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E4CB" w14:textId="09BAE31A" w:rsidR="00F51E82" w:rsidRDefault="0040055F">
      <w:r w:rsidRPr="00636581">
        <w:rPr>
          <w:rFonts w:ascii="Rooney Regular" w:eastAsiaTheme="minorEastAsia" w:hAnsi="Rooney Regular" w:cs="Rod"/>
          <w:bCs/>
          <w:noProof/>
          <w:color w:val="E77D70"/>
          <w:kern w:val="24"/>
          <w:sz w:val="4"/>
          <w:szCs w:val="4"/>
        </w:rPr>
        <mc:AlternateContent>
          <mc:Choice Requires="wps">
            <w:drawing>
              <wp:anchor distT="0" distB="0" distL="114300" distR="114300" simplePos="0" relativeHeight="251659264" behindDoc="0" locked="0" layoutInCell="1" allowOverlap="1" wp14:anchorId="38522BE9" wp14:editId="436B5FE3">
                <wp:simplePos x="0" y="0"/>
                <wp:positionH relativeFrom="margin">
                  <wp:posOffset>0</wp:posOffset>
                </wp:positionH>
                <wp:positionV relativeFrom="paragraph">
                  <wp:posOffset>0</wp:posOffset>
                </wp:positionV>
                <wp:extent cx="6417310" cy="593710"/>
                <wp:effectExtent l="0" t="0" r="2540" b="0"/>
                <wp:wrapNone/>
                <wp:docPr id="9" name="Text Box 9"/>
                <wp:cNvGraphicFramePr/>
                <a:graphic xmlns:a="http://schemas.openxmlformats.org/drawingml/2006/main">
                  <a:graphicData uri="http://schemas.microsoft.com/office/word/2010/wordprocessingShape">
                    <wps:wsp>
                      <wps:cNvSpPr txBox="1"/>
                      <wps:spPr>
                        <a:xfrm>
                          <a:off x="0" y="0"/>
                          <a:ext cx="6417310" cy="593710"/>
                        </a:xfrm>
                        <a:prstGeom prst="rect">
                          <a:avLst/>
                        </a:prstGeom>
                        <a:solidFill>
                          <a:srgbClr val="E77D70"/>
                        </a:solidFill>
                        <a:ln w="6350">
                          <a:noFill/>
                        </a:ln>
                      </wps:spPr>
                      <wps:txbx>
                        <w:txbxContent>
                          <w:p w14:paraId="18FDE6C5" w14:textId="488B8C6A" w:rsidR="009F7767" w:rsidRPr="009F7767" w:rsidRDefault="00F33584" w:rsidP="009F7767">
                            <w:pPr>
                              <w:tabs>
                                <w:tab w:val="center" w:pos="4153"/>
                                <w:tab w:val="right" w:pos="8306"/>
                              </w:tabs>
                              <w:jc w:val="center"/>
                              <w:rPr>
                                <w:rFonts w:asciiTheme="minorHAnsi" w:hAnsiTheme="minorHAnsi" w:cstheme="minorHAnsi"/>
                                <w:b/>
                                <w:bCs/>
                                <w:color w:val="FFFFFF" w:themeColor="background1"/>
                                <w:sz w:val="40"/>
                                <w:szCs w:val="40"/>
                              </w:rPr>
                            </w:pPr>
                            <w:r w:rsidRPr="00F33584">
                              <w:rPr>
                                <w:rFonts w:asciiTheme="minorHAnsi" w:hAnsiTheme="minorHAnsi" w:cstheme="minorHAnsi"/>
                                <w:b/>
                                <w:bCs/>
                                <w:color w:val="FFFFFF" w:themeColor="background1"/>
                                <w:sz w:val="40"/>
                                <w:szCs w:val="40"/>
                              </w:rPr>
                              <w:t>CPCAB STATEMENT ON THE USE OF E-PORTFOLIOS</w:t>
                            </w:r>
                            <w:r>
                              <w:rPr>
                                <w:rFonts w:asciiTheme="minorHAnsi" w:hAnsiTheme="minorHAnsi" w:cstheme="minorHAnsi"/>
                                <w:b/>
                                <w:bCs/>
                                <w:color w:val="FFFFFF" w:themeColor="background1"/>
                                <w:sz w:val="40"/>
                                <w:szCs w:val="40"/>
                              </w:rPr>
                              <w:t xml:space="preserve"> </w:t>
                            </w:r>
                          </w:p>
                          <w:p w14:paraId="48FCD08F" w14:textId="77777777" w:rsidR="0040055F" w:rsidRPr="00783149" w:rsidRDefault="0040055F" w:rsidP="009F7767">
                            <w:pPr>
                              <w:jc w:val="center"/>
                              <w:rPr>
                                <w:rFonts w:ascii="Rooney Regular" w:hAnsi="Rooney Regular"/>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22BE9" id="_x0000_t202" coordsize="21600,21600" o:spt="202" path="m,l,21600r21600,l21600,xe">
                <v:stroke joinstyle="miter"/>
                <v:path gradientshapeok="t" o:connecttype="rect"/>
              </v:shapetype>
              <v:shape id="Text Box 9" o:spid="_x0000_s1026" type="#_x0000_t202" style="position:absolute;margin-left:0;margin-top:0;width:505.3pt;height:4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" fillcolor="#e77d70" stroked="f" strokeweight=".5pt">
                <v:textbox>
                  <w:txbxContent>
                    <w:p w14:paraId="18FDE6C5" w14:textId="488B8C6A" w:rsidR="009F7767" w:rsidRPr="009F7767" w:rsidRDefault="00F33584" w:rsidP="009F7767">
                      <w:pPr>
                        <w:tabs>
                          <w:tab w:val="center" w:pos="4153"/>
                          <w:tab w:val="right" w:pos="8306"/>
                        </w:tabs>
                        <w:jc w:val="center"/>
                        <w:rPr>
                          <w:rFonts w:asciiTheme="minorHAnsi" w:hAnsiTheme="minorHAnsi" w:cstheme="minorHAnsi"/>
                          <w:b/>
                          <w:bCs/>
                          <w:color w:val="FFFFFF" w:themeColor="background1"/>
                          <w:sz w:val="40"/>
                          <w:szCs w:val="40"/>
                        </w:rPr>
                      </w:pPr>
                      <w:r w:rsidRPr="00F33584">
                        <w:rPr>
                          <w:rFonts w:asciiTheme="minorHAnsi" w:hAnsiTheme="minorHAnsi" w:cstheme="minorHAnsi"/>
                          <w:b/>
                          <w:bCs/>
                          <w:color w:val="FFFFFF" w:themeColor="background1"/>
                          <w:sz w:val="40"/>
                          <w:szCs w:val="40"/>
                        </w:rPr>
                        <w:t>CPCAB STATEMENT ON THE USE OF E-PORTFOLIOS</w:t>
                      </w:r>
                      <w:r>
                        <w:rPr>
                          <w:rFonts w:asciiTheme="minorHAnsi" w:hAnsiTheme="minorHAnsi" w:cstheme="minorHAnsi"/>
                          <w:b/>
                          <w:bCs/>
                          <w:color w:val="FFFFFF" w:themeColor="background1"/>
                          <w:sz w:val="40"/>
                          <w:szCs w:val="40"/>
                        </w:rPr>
                        <w:t xml:space="preserve"> </w:t>
                      </w:r>
                    </w:p>
                    <w:p w14:paraId="48FCD08F" w14:textId="77777777" w:rsidR="0040055F" w:rsidRPr="00783149" w:rsidRDefault="0040055F" w:rsidP="009F7767">
                      <w:pPr>
                        <w:jc w:val="center"/>
                        <w:rPr>
                          <w:rFonts w:ascii="Rooney Regular" w:hAnsi="Rooney Regular"/>
                          <w:sz w:val="2"/>
                          <w:szCs w:val="2"/>
                        </w:rPr>
                      </w:pPr>
                    </w:p>
                  </w:txbxContent>
                </v:textbox>
                <w10:wrap anchorx="margin"/>
              </v:shape>
            </w:pict>
          </mc:Fallback>
        </mc:AlternateContent>
      </w:r>
    </w:p>
    <w:p w14:paraId="61A7201B" w14:textId="613EA18D" w:rsidR="006A57CD" w:rsidRPr="006A57CD" w:rsidRDefault="006A57CD" w:rsidP="006A57CD"/>
    <w:p w14:paraId="3AC89702" w14:textId="01890C21" w:rsidR="006A57CD" w:rsidRDefault="006A57CD" w:rsidP="006A57CD"/>
    <w:p w14:paraId="01A30477" w14:textId="65EEFEBA" w:rsidR="006D7DB1" w:rsidRDefault="006D7DB1" w:rsidP="006A57CD"/>
    <w:p w14:paraId="73048BFA" w14:textId="6962E3B5" w:rsidR="00F33584" w:rsidRPr="00114736" w:rsidRDefault="00F33584" w:rsidP="00F33584">
      <w:pPr>
        <w:ind w:right="139"/>
        <w:jc w:val="both"/>
        <w:rPr>
          <w:rFonts w:asciiTheme="minorHAnsi" w:eastAsiaTheme="minorHAnsi" w:hAnsiTheme="minorHAnsi" w:cstheme="minorHAnsi"/>
          <w:lang w:eastAsia="en-US"/>
        </w:rPr>
      </w:pPr>
      <w:r w:rsidRPr="00114736">
        <w:rPr>
          <w:rFonts w:asciiTheme="minorHAnsi" w:eastAsiaTheme="minorHAnsi" w:hAnsiTheme="minorHAnsi" w:cstheme="minorHAnsi"/>
        </w:rPr>
        <w:t xml:space="preserve">E-portfolios </w:t>
      </w:r>
      <w:r w:rsidR="007D3981">
        <w:rPr>
          <w:rFonts w:asciiTheme="minorHAnsi" w:eastAsiaTheme="minorHAnsi" w:hAnsiTheme="minorHAnsi" w:cstheme="minorHAnsi"/>
        </w:rPr>
        <w:t xml:space="preserve">and online-platforms </w:t>
      </w:r>
      <w:r w:rsidR="007B4E12">
        <w:rPr>
          <w:rFonts w:asciiTheme="minorHAnsi" w:eastAsiaTheme="minorHAnsi" w:hAnsiTheme="minorHAnsi" w:cstheme="minorHAnsi"/>
        </w:rPr>
        <w:t>continue to be</w:t>
      </w:r>
      <w:r w:rsidR="00252A79">
        <w:rPr>
          <w:rFonts w:asciiTheme="minorHAnsi" w:eastAsiaTheme="minorHAnsi" w:hAnsiTheme="minorHAnsi" w:cstheme="minorHAnsi"/>
        </w:rPr>
        <w:t xml:space="preserve"> </w:t>
      </w:r>
      <w:r w:rsidRPr="00114736">
        <w:rPr>
          <w:rFonts w:asciiTheme="minorHAnsi" w:eastAsiaTheme="minorHAnsi" w:hAnsiTheme="minorHAnsi" w:cstheme="minorHAnsi"/>
        </w:rPr>
        <w:t xml:space="preserve">adopted by </w:t>
      </w:r>
      <w:r w:rsidR="009B7BC2">
        <w:rPr>
          <w:rFonts w:asciiTheme="minorHAnsi" w:eastAsiaTheme="minorHAnsi" w:hAnsiTheme="minorHAnsi" w:cstheme="minorHAnsi"/>
        </w:rPr>
        <w:t>many</w:t>
      </w:r>
      <w:r w:rsidRPr="00114736">
        <w:rPr>
          <w:rFonts w:asciiTheme="minorHAnsi" w:eastAsiaTheme="minorHAnsi" w:hAnsiTheme="minorHAnsi" w:cstheme="minorHAnsi"/>
        </w:rPr>
        <w:t xml:space="preserve"> centres, and as learners </w:t>
      </w:r>
      <w:r w:rsidR="0075538C">
        <w:rPr>
          <w:rFonts w:asciiTheme="minorHAnsi" w:eastAsiaTheme="minorHAnsi" w:hAnsiTheme="minorHAnsi" w:cstheme="minorHAnsi"/>
        </w:rPr>
        <w:t xml:space="preserve">are becoming </w:t>
      </w:r>
      <w:r w:rsidRPr="00114736">
        <w:rPr>
          <w:rFonts w:asciiTheme="minorHAnsi" w:eastAsiaTheme="minorHAnsi" w:hAnsiTheme="minorHAnsi" w:cstheme="minorHAnsi"/>
        </w:rPr>
        <w:t xml:space="preserve">increasingly </w:t>
      </w:r>
      <w:r w:rsidR="0075538C">
        <w:rPr>
          <w:rFonts w:asciiTheme="minorHAnsi" w:eastAsiaTheme="minorHAnsi" w:hAnsiTheme="minorHAnsi" w:cstheme="minorHAnsi"/>
        </w:rPr>
        <w:t>confident using</w:t>
      </w:r>
      <w:r w:rsidR="0075538C" w:rsidRPr="00114736">
        <w:rPr>
          <w:rFonts w:asciiTheme="minorHAnsi" w:eastAsiaTheme="minorHAnsi" w:hAnsiTheme="minorHAnsi" w:cstheme="minorHAnsi"/>
        </w:rPr>
        <w:t xml:space="preserve"> </w:t>
      </w:r>
      <w:r w:rsidRPr="00114736">
        <w:rPr>
          <w:rFonts w:asciiTheme="minorHAnsi" w:eastAsiaTheme="minorHAnsi" w:hAnsiTheme="minorHAnsi" w:cstheme="minorHAnsi"/>
        </w:rPr>
        <w:t xml:space="preserve">digital methods of submitting work there may be more centres wishing to </w:t>
      </w:r>
      <w:r w:rsidR="001F2D79">
        <w:rPr>
          <w:rFonts w:asciiTheme="minorHAnsi" w:eastAsiaTheme="minorHAnsi" w:hAnsiTheme="minorHAnsi" w:cstheme="minorHAnsi"/>
        </w:rPr>
        <w:t>migrate to</w:t>
      </w:r>
      <w:r w:rsidR="001F2D79" w:rsidRPr="00114736">
        <w:rPr>
          <w:rFonts w:asciiTheme="minorHAnsi" w:eastAsiaTheme="minorHAnsi" w:hAnsiTheme="minorHAnsi" w:cstheme="minorHAnsi"/>
        </w:rPr>
        <w:t xml:space="preserve"> </w:t>
      </w:r>
      <w:r w:rsidRPr="00114736">
        <w:rPr>
          <w:rFonts w:asciiTheme="minorHAnsi" w:eastAsiaTheme="minorHAnsi" w:hAnsiTheme="minorHAnsi" w:cstheme="minorHAnsi"/>
        </w:rPr>
        <w:t>an e-portfolio system. CPCAB recognise the diverse ways centres may wish to assess learner work and</w:t>
      </w:r>
      <w:r w:rsidRPr="00114736">
        <w:rPr>
          <w:rFonts w:asciiTheme="minorHAnsi" w:eastAsiaTheme="minorHAnsi" w:hAnsiTheme="minorHAnsi" w:cstheme="minorHAnsi"/>
          <w:lang w:eastAsia="en-US"/>
        </w:rPr>
        <w:t xml:space="preserve"> </w:t>
      </w:r>
      <w:r w:rsidR="0075538C">
        <w:rPr>
          <w:rFonts w:asciiTheme="minorHAnsi" w:eastAsiaTheme="minorHAnsi" w:hAnsiTheme="minorHAnsi" w:cstheme="minorHAnsi"/>
          <w:lang w:eastAsia="en-US"/>
        </w:rPr>
        <w:t xml:space="preserve">are supportive </w:t>
      </w:r>
      <w:r w:rsidR="00252A79">
        <w:rPr>
          <w:rFonts w:asciiTheme="minorHAnsi" w:eastAsiaTheme="minorHAnsi" w:hAnsiTheme="minorHAnsi" w:cstheme="minorHAnsi"/>
          <w:lang w:eastAsia="en-US"/>
        </w:rPr>
        <w:t xml:space="preserve">of </w:t>
      </w:r>
      <w:r w:rsidR="00252A79" w:rsidRPr="00114736">
        <w:rPr>
          <w:rFonts w:asciiTheme="minorHAnsi" w:eastAsiaTheme="minorHAnsi" w:hAnsiTheme="minorHAnsi" w:cstheme="minorHAnsi"/>
          <w:lang w:eastAsia="en-US"/>
        </w:rPr>
        <w:t>centres</w:t>
      </w:r>
      <w:r w:rsidRPr="00114736">
        <w:rPr>
          <w:rFonts w:asciiTheme="minorHAnsi" w:eastAsiaTheme="minorHAnsi" w:hAnsiTheme="minorHAnsi" w:cstheme="minorHAnsi"/>
          <w:lang w:eastAsia="en-US"/>
        </w:rPr>
        <w:t xml:space="preserve"> choosing this method. </w:t>
      </w:r>
    </w:p>
    <w:p w14:paraId="107AE6F7" w14:textId="77777777" w:rsidR="00F33584" w:rsidRPr="00114736" w:rsidRDefault="00F33584" w:rsidP="00F33584">
      <w:pPr>
        <w:jc w:val="both"/>
        <w:rPr>
          <w:rFonts w:asciiTheme="minorHAnsi" w:eastAsiaTheme="minorHAnsi" w:hAnsiTheme="minorHAnsi" w:cstheme="minorHAnsi"/>
          <w:lang w:eastAsia="en-US"/>
        </w:rPr>
      </w:pPr>
    </w:p>
    <w:p w14:paraId="55FB4FFF" w14:textId="2834FD53" w:rsidR="00F33584" w:rsidRPr="00114736" w:rsidRDefault="00F33584" w:rsidP="00F33584">
      <w:pPr>
        <w:ind w:right="139"/>
        <w:jc w:val="both"/>
        <w:rPr>
          <w:rFonts w:asciiTheme="minorHAnsi" w:eastAsiaTheme="minorHAnsi" w:hAnsiTheme="minorHAnsi" w:cstheme="minorHAnsi"/>
          <w:lang w:eastAsia="en-US"/>
        </w:rPr>
      </w:pPr>
      <w:r w:rsidRPr="00114736">
        <w:rPr>
          <w:rFonts w:asciiTheme="minorHAnsi" w:eastAsiaTheme="minorHAnsi" w:hAnsiTheme="minorHAnsi" w:cstheme="minorHAnsi"/>
          <w:lang w:eastAsia="en-US"/>
        </w:rPr>
        <w:t xml:space="preserve">This statement is intended to be an indication of CPCAB’s position </w:t>
      </w:r>
      <w:r w:rsidR="00252A79" w:rsidRPr="00114736">
        <w:rPr>
          <w:rFonts w:asciiTheme="minorHAnsi" w:eastAsiaTheme="minorHAnsi" w:hAnsiTheme="minorHAnsi" w:cstheme="minorHAnsi"/>
          <w:lang w:eastAsia="en-US"/>
        </w:rPr>
        <w:t>regarding</w:t>
      </w:r>
      <w:r w:rsidRPr="00114736">
        <w:rPr>
          <w:rFonts w:asciiTheme="minorHAnsi" w:eastAsiaTheme="minorHAnsi" w:hAnsiTheme="minorHAnsi" w:cstheme="minorHAnsi"/>
          <w:lang w:eastAsia="en-US"/>
        </w:rPr>
        <w:t xml:space="preserve"> e-portfolios. Any centre moving to e-portfolio usage needs to </w:t>
      </w:r>
      <w:r w:rsidR="00BC282F">
        <w:rPr>
          <w:rFonts w:asciiTheme="minorHAnsi" w:eastAsiaTheme="minorHAnsi" w:hAnsiTheme="minorHAnsi" w:cstheme="minorHAnsi"/>
          <w:lang w:eastAsia="en-US"/>
        </w:rPr>
        <w:t xml:space="preserve">be able to effectively deploy this format </w:t>
      </w:r>
      <w:r w:rsidRPr="00114736">
        <w:rPr>
          <w:rFonts w:asciiTheme="minorHAnsi" w:eastAsiaTheme="minorHAnsi" w:hAnsiTheme="minorHAnsi" w:cstheme="minorHAnsi"/>
          <w:lang w:eastAsia="en-US"/>
        </w:rPr>
        <w:t xml:space="preserve">for CPCAB courses. </w:t>
      </w:r>
    </w:p>
    <w:p w14:paraId="2538C14E" w14:textId="77777777" w:rsidR="00F33584" w:rsidRPr="00114736" w:rsidRDefault="00F33584" w:rsidP="00F33584">
      <w:pPr>
        <w:jc w:val="both"/>
        <w:rPr>
          <w:rFonts w:asciiTheme="minorHAnsi" w:eastAsiaTheme="minorHAnsi" w:hAnsiTheme="minorHAnsi" w:cstheme="minorHAnsi"/>
          <w:lang w:eastAsia="en-US"/>
        </w:rPr>
      </w:pPr>
    </w:p>
    <w:p w14:paraId="0D5C94BF" w14:textId="00D664E3" w:rsidR="00F33584" w:rsidRPr="00114736" w:rsidRDefault="00F33584" w:rsidP="00F33584">
      <w:pPr>
        <w:ind w:right="139"/>
        <w:jc w:val="both"/>
        <w:rPr>
          <w:rFonts w:asciiTheme="minorHAnsi" w:eastAsiaTheme="minorHAnsi" w:hAnsiTheme="minorHAnsi" w:cstheme="minorHAnsi"/>
          <w:lang w:eastAsia="en-US"/>
        </w:rPr>
      </w:pPr>
      <w:r w:rsidRPr="00114736">
        <w:rPr>
          <w:rFonts w:asciiTheme="minorHAnsi" w:eastAsiaTheme="minorHAnsi" w:hAnsiTheme="minorHAnsi" w:cstheme="minorHAnsi"/>
          <w:lang w:eastAsia="en-US"/>
        </w:rPr>
        <w:t>It is important to note that, CPCAB are</w:t>
      </w:r>
      <w:r w:rsidRPr="00114736">
        <w:rPr>
          <w:rFonts w:asciiTheme="minorHAnsi" w:eastAsiaTheme="minorHAnsi" w:hAnsiTheme="minorHAnsi" w:cstheme="minorHAnsi"/>
        </w:rPr>
        <w:t xml:space="preserve"> not stating this as our ‘preferred method’,</w:t>
      </w:r>
      <w:r w:rsidR="00801E68">
        <w:rPr>
          <w:rFonts w:asciiTheme="minorHAnsi" w:eastAsiaTheme="minorHAnsi" w:hAnsiTheme="minorHAnsi" w:cstheme="minorHAnsi"/>
        </w:rPr>
        <w:t xml:space="preserve"> and centres are able to use the format of portfolios best suited to their delivery method and learner group.  </w:t>
      </w:r>
    </w:p>
    <w:p w14:paraId="36599599" w14:textId="476CA3CF" w:rsidR="00F33584" w:rsidRDefault="00F33584" w:rsidP="00F33584">
      <w:pPr>
        <w:jc w:val="both"/>
        <w:rPr>
          <w:rFonts w:asciiTheme="minorHAnsi" w:eastAsiaTheme="minorHAnsi" w:hAnsiTheme="minorHAnsi" w:cstheme="minorHAnsi"/>
          <w:lang w:eastAsia="en-US"/>
        </w:rPr>
      </w:pPr>
    </w:p>
    <w:p w14:paraId="2DD5106C" w14:textId="07278E62" w:rsidR="00902E4E" w:rsidRPr="001F3B28" w:rsidRDefault="00902E4E" w:rsidP="00F33584">
      <w:pPr>
        <w:jc w:val="both"/>
        <w:rPr>
          <w:rFonts w:asciiTheme="minorHAnsi" w:eastAsiaTheme="minorHAnsi" w:hAnsiTheme="minorHAnsi" w:cstheme="minorHAnsi"/>
          <w:b/>
          <w:bCs/>
          <w:lang w:eastAsia="en-US"/>
        </w:rPr>
      </w:pPr>
      <w:r w:rsidRPr="001F3B28">
        <w:rPr>
          <w:rFonts w:asciiTheme="minorHAnsi" w:eastAsiaTheme="minorHAnsi" w:hAnsiTheme="minorHAnsi" w:cstheme="minorHAnsi"/>
          <w:b/>
          <w:bCs/>
          <w:lang w:eastAsia="en-US"/>
        </w:rPr>
        <w:t xml:space="preserve">Guidelines for the use of </w:t>
      </w:r>
      <w:r w:rsidR="00DE3165">
        <w:rPr>
          <w:rFonts w:asciiTheme="minorHAnsi" w:eastAsiaTheme="minorHAnsi" w:hAnsiTheme="minorHAnsi" w:cstheme="minorHAnsi"/>
          <w:b/>
          <w:bCs/>
          <w:lang w:eastAsia="en-US"/>
        </w:rPr>
        <w:t>e</w:t>
      </w:r>
      <w:r w:rsidRPr="001F3B28">
        <w:rPr>
          <w:rFonts w:asciiTheme="minorHAnsi" w:eastAsiaTheme="minorHAnsi" w:hAnsiTheme="minorHAnsi" w:cstheme="minorHAnsi"/>
          <w:b/>
          <w:bCs/>
          <w:lang w:eastAsia="en-US"/>
        </w:rPr>
        <w:t>-</w:t>
      </w:r>
      <w:r w:rsidR="00DE3165">
        <w:rPr>
          <w:rFonts w:asciiTheme="minorHAnsi" w:eastAsiaTheme="minorHAnsi" w:hAnsiTheme="minorHAnsi" w:cstheme="minorHAnsi"/>
          <w:b/>
          <w:bCs/>
          <w:lang w:eastAsia="en-US"/>
        </w:rPr>
        <w:t>p</w:t>
      </w:r>
      <w:r w:rsidR="00DE3165" w:rsidRPr="001F3B28">
        <w:rPr>
          <w:rFonts w:asciiTheme="minorHAnsi" w:eastAsiaTheme="minorHAnsi" w:hAnsiTheme="minorHAnsi" w:cstheme="minorHAnsi"/>
          <w:b/>
          <w:bCs/>
          <w:lang w:eastAsia="en-US"/>
        </w:rPr>
        <w:t>ortfolios</w:t>
      </w:r>
      <w:r w:rsidRPr="001F3B28">
        <w:rPr>
          <w:rFonts w:asciiTheme="minorHAnsi" w:eastAsiaTheme="minorHAnsi" w:hAnsiTheme="minorHAnsi" w:cstheme="minorHAnsi"/>
          <w:b/>
          <w:bCs/>
          <w:lang w:eastAsia="en-US"/>
        </w:rPr>
        <w:t>:</w:t>
      </w:r>
    </w:p>
    <w:p w14:paraId="6637A366" w14:textId="77777777" w:rsidR="00902E4E" w:rsidRPr="00114736" w:rsidRDefault="00902E4E" w:rsidP="00F33584">
      <w:pPr>
        <w:jc w:val="both"/>
        <w:rPr>
          <w:rFonts w:asciiTheme="minorHAnsi" w:eastAsiaTheme="minorHAnsi" w:hAnsiTheme="minorHAnsi" w:cstheme="minorHAnsi"/>
          <w:lang w:eastAsia="en-US"/>
        </w:rPr>
      </w:pPr>
    </w:p>
    <w:p w14:paraId="25CCF0AA" w14:textId="7F848041" w:rsidR="00F33584" w:rsidRPr="00114736" w:rsidRDefault="00F33584" w:rsidP="00F33584">
      <w:pPr>
        <w:ind w:right="139"/>
        <w:jc w:val="both"/>
        <w:rPr>
          <w:rFonts w:asciiTheme="minorHAnsi" w:eastAsiaTheme="minorHAnsi" w:hAnsiTheme="minorHAnsi" w:cstheme="minorHAnsi"/>
          <w:lang w:eastAsia="en-US"/>
        </w:rPr>
      </w:pPr>
      <w:r w:rsidRPr="00114736">
        <w:rPr>
          <w:rFonts w:asciiTheme="minorHAnsi" w:eastAsiaTheme="minorHAnsi" w:hAnsiTheme="minorHAnsi" w:cstheme="minorHAnsi"/>
          <w:lang w:eastAsia="en-US"/>
        </w:rPr>
        <w:t xml:space="preserve">The following list is not intended to be </w:t>
      </w:r>
      <w:r w:rsidR="00902E4E">
        <w:rPr>
          <w:rFonts w:asciiTheme="minorHAnsi" w:eastAsiaTheme="minorHAnsi" w:hAnsiTheme="minorHAnsi" w:cstheme="minorHAnsi"/>
          <w:lang w:eastAsia="en-US"/>
        </w:rPr>
        <w:t>exhaustive,</w:t>
      </w:r>
      <w:r w:rsidRPr="00114736">
        <w:rPr>
          <w:rFonts w:asciiTheme="minorHAnsi" w:eastAsiaTheme="minorHAnsi" w:hAnsiTheme="minorHAnsi" w:cstheme="minorHAnsi"/>
          <w:lang w:eastAsia="en-US"/>
        </w:rPr>
        <w:t xml:space="preserve"> and any queries should be directed to CPCAB for clarification. </w:t>
      </w:r>
    </w:p>
    <w:p w14:paraId="42397AAE" w14:textId="77777777" w:rsidR="00F33584" w:rsidRPr="00114736" w:rsidRDefault="00F33584" w:rsidP="00F33584">
      <w:pPr>
        <w:jc w:val="both"/>
        <w:rPr>
          <w:rFonts w:asciiTheme="minorHAnsi" w:eastAsiaTheme="minorHAnsi" w:hAnsiTheme="minorHAnsi" w:cstheme="minorHAnsi"/>
          <w:lang w:eastAsia="en-US"/>
        </w:rPr>
      </w:pPr>
    </w:p>
    <w:p w14:paraId="322445A5" w14:textId="60E6E00B" w:rsidR="00F33584" w:rsidRPr="00114736" w:rsidRDefault="00F33584" w:rsidP="00F33584">
      <w:pPr>
        <w:numPr>
          <w:ilvl w:val="0"/>
          <w:numId w:val="1"/>
        </w:numPr>
        <w:ind w:right="139"/>
        <w:jc w:val="both"/>
        <w:rPr>
          <w:rFonts w:asciiTheme="minorHAnsi" w:hAnsiTheme="minorHAnsi" w:cstheme="minorHAnsi"/>
          <w:lang w:eastAsia="en-US"/>
        </w:rPr>
      </w:pPr>
      <w:r w:rsidRPr="00114736">
        <w:rPr>
          <w:rFonts w:asciiTheme="minorHAnsi" w:hAnsiTheme="minorHAnsi" w:cstheme="minorHAnsi"/>
          <w:lang w:eastAsia="en-US"/>
        </w:rPr>
        <w:t>Centres choosing to use e-portfolios must consider how an external verifier will access all learner work during a visit as they would if it were a hard copy portfolio. This may require external verifiers being supported in using and having access to centre IT systems. This may also mean centres will need to provide a printed</w:t>
      </w:r>
      <w:r w:rsidR="00F95467">
        <w:rPr>
          <w:rFonts w:asciiTheme="minorHAnsi" w:hAnsiTheme="minorHAnsi" w:cstheme="minorHAnsi"/>
          <w:lang w:eastAsia="en-US"/>
        </w:rPr>
        <w:t xml:space="preserve"> or otherwise sharable</w:t>
      </w:r>
      <w:r w:rsidRPr="00114736">
        <w:rPr>
          <w:rFonts w:asciiTheme="minorHAnsi" w:hAnsiTheme="minorHAnsi" w:cstheme="minorHAnsi"/>
          <w:lang w:eastAsia="en-US"/>
        </w:rPr>
        <w:t xml:space="preserve"> sample where support or access is not viable.</w:t>
      </w:r>
    </w:p>
    <w:p w14:paraId="34909C04" w14:textId="77777777" w:rsidR="00F33584" w:rsidRPr="00114736" w:rsidRDefault="00F33584" w:rsidP="00F33584">
      <w:pPr>
        <w:jc w:val="both"/>
        <w:rPr>
          <w:rFonts w:asciiTheme="minorHAnsi" w:eastAsiaTheme="minorHAnsi" w:hAnsiTheme="minorHAnsi" w:cstheme="minorHAnsi"/>
          <w:lang w:eastAsia="en-US"/>
        </w:rPr>
      </w:pPr>
    </w:p>
    <w:p w14:paraId="2ABE0D76" w14:textId="77777777" w:rsidR="00F33584" w:rsidRPr="00114736" w:rsidRDefault="00F33584" w:rsidP="00F33584">
      <w:pPr>
        <w:numPr>
          <w:ilvl w:val="0"/>
          <w:numId w:val="1"/>
        </w:numPr>
        <w:ind w:right="139"/>
        <w:jc w:val="both"/>
        <w:rPr>
          <w:rFonts w:asciiTheme="minorHAnsi" w:hAnsiTheme="minorHAnsi" w:cstheme="minorHAnsi"/>
          <w:lang w:eastAsia="en-US"/>
        </w:rPr>
      </w:pPr>
      <w:r w:rsidRPr="00114736">
        <w:rPr>
          <w:rFonts w:asciiTheme="minorHAnsi" w:hAnsiTheme="minorHAnsi" w:cstheme="minorHAnsi"/>
          <w:lang w:eastAsia="en-US"/>
        </w:rPr>
        <w:t xml:space="preserve">If a centre is subject to Independent Verification by CPCAB, all learner work and paperwork must be </w:t>
      </w:r>
      <w:r w:rsidRPr="00114736">
        <w:rPr>
          <w:rFonts w:asciiTheme="minorHAnsi" w:hAnsiTheme="minorHAnsi" w:cstheme="minorHAnsi"/>
          <w:u w:val="single"/>
          <w:lang w:eastAsia="en-US"/>
        </w:rPr>
        <w:t>as available</w:t>
      </w:r>
      <w:r w:rsidRPr="00114736">
        <w:rPr>
          <w:rFonts w:asciiTheme="minorHAnsi" w:hAnsiTheme="minorHAnsi" w:cstheme="minorHAnsi"/>
          <w:b/>
          <w:bCs/>
          <w:lang w:eastAsia="en-US"/>
        </w:rPr>
        <w:t xml:space="preserve"> </w:t>
      </w:r>
      <w:r w:rsidRPr="00114736">
        <w:rPr>
          <w:rFonts w:asciiTheme="minorHAnsi" w:hAnsiTheme="minorHAnsi" w:cstheme="minorHAnsi"/>
          <w:lang w:eastAsia="en-US"/>
        </w:rPr>
        <w:t xml:space="preserve">as it would be if in hard copy portfolio. </w:t>
      </w:r>
    </w:p>
    <w:p w14:paraId="581730B2" w14:textId="77777777" w:rsidR="00F33584" w:rsidRPr="00114736" w:rsidRDefault="00F33584" w:rsidP="00F33584">
      <w:pPr>
        <w:ind w:left="720"/>
        <w:jc w:val="both"/>
        <w:rPr>
          <w:rFonts w:asciiTheme="minorHAnsi" w:hAnsiTheme="minorHAnsi" w:cstheme="minorHAnsi"/>
          <w:lang w:eastAsia="en-US"/>
        </w:rPr>
      </w:pPr>
    </w:p>
    <w:p w14:paraId="0CB40BC9" w14:textId="77777777" w:rsidR="00F33584" w:rsidRPr="00114736" w:rsidRDefault="00F33584" w:rsidP="00F33584">
      <w:pPr>
        <w:numPr>
          <w:ilvl w:val="0"/>
          <w:numId w:val="1"/>
        </w:numPr>
        <w:ind w:right="139"/>
        <w:jc w:val="both"/>
        <w:rPr>
          <w:rFonts w:asciiTheme="minorHAnsi" w:hAnsiTheme="minorHAnsi" w:cstheme="minorHAnsi"/>
          <w:lang w:eastAsia="en-US"/>
        </w:rPr>
      </w:pPr>
      <w:r w:rsidRPr="00114736">
        <w:rPr>
          <w:rFonts w:asciiTheme="minorHAnsi" w:hAnsiTheme="minorHAnsi" w:cstheme="minorHAnsi"/>
          <w:lang w:eastAsia="en-US"/>
        </w:rPr>
        <w:t>All paperwork, learner work, and correspondences must be viewed, stored, and deleted in accordance with GDPR regulations. This applies to both centres and CPCAB. Considering the nature of our qualifications, the need for confidentiality, security of evidence and restriction of access to e-portfolios must be paramount.</w:t>
      </w:r>
    </w:p>
    <w:p w14:paraId="7234DFCE" w14:textId="77777777" w:rsidR="00F33584" w:rsidRPr="00114736" w:rsidRDefault="00F33584" w:rsidP="00F33584">
      <w:pPr>
        <w:ind w:left="720"/>
        <w:jc w:val="both"/>
        <w:rPr>
          <w:rFonts w:asciiTheme="minorHAnsi" w:hAnsiTheme="minorHAnsi" w:cstheme="minorHAnsi"/>
          <w:lang w:eastAsia="en-US"/>
        </w:rPr>
      </w:pPr>
    </w:p>
    <w:p w14:paraId="717ACE1B" w14:textId="77777777" w:rsidR="00F33584" w:rsidRPr="00114736" w:rsidRDefault="00F33584" w:rsidP="00F33584">
      <w:pPr>
        <w:numPr>
          <w:ilvl w:val="0"/>
          <w:numId w:val="1"/>
        </w:numPr>
        <w:ind w:right="139"/>
        <w:jc w:val="both"/>
        <w:rPr>
          <w:rFonts w:asciiTheme="minorHAnsi" w:hAnsiTheme="minorHAnsi" w:cstheme="minorHAnsi"/>
          <w:lang w:eastAsia="en-US"/>
        </w:rPr>
      </w:pPr>
      <w:r w:rsidRPr="00114736">
        <w:rPr>
          <w:rFonts w:asciiTheme="minorHAnsi" w:hAnsiTheme="minorHAnsi" w:cstheme="minorHAnsi"/>
          <w:lang w:eastAsia="en-US"/>
        </w:rPr>
        <w:t xml:space="preserve">Centres must ensure that any e-portfolio system used offers clear, consistent guidelines, and that all staff members and learners are trained in the use of e-portfolios. </w:t>
      </w:r>
    </w:p>
    <w:p w14:paraId="0F41CDC9" w14:textId="77777777" w:rsidR="00F33584" w:rsidRPr="00114736" w:rsidRDefault="00F33584" w:rsidP="00F33584">
      <w:pPr>
        <w:jc w:val="both"/>
        <w:rPr>
          <w:rFonts w:asciiTheme="minorHAnsi" w:hAnsiTheme="minorHAnsi" w:cstheme="minorHAnsi"/>
          <w:lang w:eastAsia="en-US"/>
        </w:rPr>
      </w:pPr>
    </w:p>
    <w:p w14:paraId="6A8041C1" w14:textId="77777777" w:rsidR="00F33584" w:rsidRPr="00114736" w:rsidRDefault="00F33584" w:rsidP="00F33584">
      <w:pPr>
        <w:numPr>
          <w:ilvl w:val="0"/>
          <w:numId w:val="1"/>
        </w:numPr>
        <w:ind w:right="139"/>
        <w:jc w:val="both"/>
        <w:rPr>
          <w:rFonts w:asciiTheme="minorHAnsi" w:hAnsiTheme="minorHAnsi" w:cstheme="minorHAnsi"/>
          <w:lang w:eastAsia="en-US"/>
        </w:rPr>
      </w:pPr>
      <w:r w:rsidRPr="00114736">
        <w:rPr>
          <w:rFonts w:asciiTheme="minorHAnsi" w:hAnsiTheme="minorHAnsi" w:cstheme="minorHAnsi"/>
          <w:lang w:eastAsia="en-US"/>
        </w:rPr>
        <w:t xml:space="preserve">Any e-portfolio system adopted must have robust IT systems in place to handle a large number of online submissions and be able to handle them simultaneously. To address this, centres may need a contingency plan to account for any interruptions in IT that may impact on a verification visit.  </w:t>
      </w:r>
    </w:p>
    <w:p w14:paraId="5567699F" w14:textId="77777777" w:rsidR="00F33584" w:rsidRPr="00114736" w:rsidRDefault="00F33584" w:rsidP="00F33584">
      <w:pPr>
        <w:ind w:left="720"/>
        <w:rPr>
          <w:rFonts w:asciiTheme="minorHAnsi" w:hAnsiTheme="minorHAnsi" w:cstheme="minorHAnsi"/>
          <w:lang w:eastAsia="en-US"/>
        </w:rPr>
      </w:pPr>
    </w:p>
    <w:p w14:paraId="7B4BD0CD" w14:textId="138DF7CE" w:rsidR="00F33584" w:rsidRPr="00114736" w:rsidRDefault="00F33584" w:rsidP="00F33584">
      <w:pPr>
        <w:numPr>
          <w:ilvl w:val="0"/>
          <w:numId w:val="1"/>
        </w:numPr>
        <w:ind w:right="139"/>
        <w:jc w:val="both"/>
        <w:rPr>
          <w:rFonts w:asciiTheme="minorHAnsi" w:hAnsiTheme="minorHAnsi" w:cstheme="minorHAnsi"/>
          <w:lang w:eastAsia="en-US"/>
        </w:rPr>
      </w:pPr>
      <w:r w:rsidRPr="00114736">
        <w:rPr>
          <w:rFonts w:asciiTheme="minorHAnsi" w:hAnsiTheme="minorHAnsi" w:cstheme="minorHAnsi"/>
          <w:lang w:eastAsia="en-US"/>
        </w:rPr>
        <w:t>Centres will need to adopt effective systems to ensure learners’ digital work is authentic</w:t>
      </w:r>
      <w:r>
        <w:rPr>
          <w:rFonts w:asciiTheme="minorHAnsi" w:hAnsiTheme="minorHAnsi" w:cstheme="minorHAnsi"/>
          <w:lang w:eastAsia="en-US"/>
        </w:rPr>
        <w:t xml:space="preserve"> </w:t>
      </w:r>
      <w:r w:rsidRPr="00114736">
        <w:rPr>
          <w:rFonts w:asciiTheme="minorHAnsi" w:hAnsiTheme="minorHAnsi" w:cstheme="minorHAnsi"/>
          <w:lang w:eastAsia="en-US"/>
        </w:rPr>
        <w:t>and avoids plagiarism</w:t>
      </w:r>
      <w:r w:rsidR="005517C8">
        <w:rPr>
          <w:rFonts w:asciiTheme="minorHAnsi" w:hAnsiTheme="minorHAnsi" w:cstheme="minorHAnsi"/>
          <w:lang w:eastAsia="en-US"/>
        </w:rPr>
        <w:t xml:space="preserve">, including the use of </w:t>
      </w:r>
      <w:r w:rsidR="005517C8" w:rsidRPr="001F3B28">
        <w:rPr>
          <w:rFonts w:asciiTheme="minorHAnsi" w:hAnsiTheme="minorHAnsi" w:cstheme="minorHAnsi"/>
          <w:i/>
          <w:iCs/>
          <w:lang w:eastAsia="en-US"/>
        </w:rPr>
        <w:t>generative</w:t>
      </w:r>
      <w:r w:rsidR="005517C8">
        <w:rPr>
          <w:rFonts w:asciiTheme="minorHAnsi" w:hAnsiTheme="minorHAnsi" w:cstheme="minorHAnsi"/>
          <w:lang w:eastAsia="en-US"/>
        </w:rPr>
        <w:t xml:space="preserve"> Artificial Intelligence (AI)</w:t>
      </w:r>
    </w:p>
    <w:p w14:paraId="18A528FC" w14:textId="1FF37C76" w:rsidR="006D7DB1" w:rsidRDefault="006D7DB1" w:rsidP="006D7DB1">
      <w:pPr>
        <w:ind w:right="139"/>
        <w:rPr>
          <w:rFonts w:asciiTheme="minorHAnsi" w:hAnsiTheme="minorHAnsi" w:cstheme="minorHAnsi"/>
          <w:color w:val="3B3838" w:themeColor="background2" w:themeShade="40"/>
          <w:lang w:eastAsia="en-US"/>
        </w:rPr>
      </w:pPr>
    </w:p>
    <w:p w14:paraId="433DDA5E" w14:textId="77777777" w:rsidR="00E42452" w:rsidRDefault="00E42452" w:rsidP="006D7DB1">
      <w:pPr>
        <w:ind w:right="139"/>
        <w:rPr>
          <w:rFonts w:asciiTheme="minorHAnsi" w:hAnsiTheme="minorHAnsi" w:cstheme="minorHAnsi"/>
          <w:color w:val="3B3838" w:themeColor="background2" w:themeShade="40"/>
          <w:lang w:eastAsia="en-US"/>
        </w:rPr>
      </w:pPr>
    </w:p>
    <w:p w14:paraId="5AFA7BD4" w14:textId="48686823" w:rsidR="00E42452" w:rsidRDefault="00E42452" w:rsidP="006D7DB1">
      <w:pPr>
        <w:ind w:right="139"/>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CPCAB </w:t>
      </w:r>
      <w:r w:rsidR="009A3032">
        <w:rPr>
          <w:rFonts w:asciiTheme="minorHAnsi" w:hAnsiTheme="minorHAnsi" w:cstheme="minorHAnsi"/>
          <w:color w:val="3B3838" w:themeColor="background2" w:themeShade="40"/>
          <w:lang w:eastAsia="en-US"/>
        </w:rPr>
        <w:t>2024</w:t>
      </w:r>
    </w:p>
    <w:sectPr w:rsidR="00E42452" w:rsidSect="0040055F">
      <w:footerReference w:type="default" r:id="rId10"/>
      <w:pgSz w:w="11906" w:h="16838" w:code="9"/>
      <w:pgMar w:top="851" w:right="851" w:bottom="851" w:left="85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7A2FA" w14:textId="77777777" w:rsidR="00983AC3" w:rsidRDefault="00983AC3" w:rsidP="0040055F">
      <w:r>
        <w:separator/>
      </w:r>
    </w:p>
  </w:endnote>
  <w:endnote w:type="continuationSeparator" w:id="0">
    <w:p w14:paraId="0FB7A0F3" w14:textId="77777777" w:rsidR="00983AC3" w:rsidRDefault="00983AC3" w:rsidP="0040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Rod">
    <w:charset w:val="B1"/>
    <w:family w:val="modern"/>
    <w:pitch w:val="fixed"/>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F629" w14:textId="0AD9B276" w:rsidR="0040055F" w:rsidRDefault="0040055F">
    <w:pPr>
      <w:pStyle w:val="Footer"/>
    </w:pPr>
    <w:r>
      <w:rPr>
        <w:b/>
        <w:bCs/>
        <w:noProof/>
        <w:sz w:val="36"/>
        <w:szCs w:val="36"/>
      </w:rPr>
      <w:drawing>
        <wp:anchor distT="0" distB="0" distL="114300" distR="114300" simplePos="0" relativeHeight="251659264" behindDoc="1" locked="0" layoutInCell="1" allowOverlap="1" wp14:anchorId="5CA0006E" wp14:editId="08D6C0EE">
          <wp:simplePos x="0" y="0"/>
          <wp:positionH relativeFrom="margin">
            <wp:align>right</wp:align>
          </wp:positionH>
          <wp:positionV relativeFrom="page">
            <wp:posOffset>10102850</wp:posOffset>
          </wp:positionV>
          <wp:extent cx="2779200" cy="38520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pcab-quals-change-lives-logo.gif"/>
                  <pic:cNvPicPr/>
                </pic:nvPicPr>
                <pic:blipFill>
                  <a:blip r:embed="rId1">
                    <a:extLst>
                      <a:ext uri="{28A0092B-C50C-407E-A947-70E740481C1C}">
                        <a14:useLocalDpi xmlns:a14="http://schemas.microsoft.com/office/drawing/2010/main" val="0"/>
                      </a:ext>
                    </a:extLst>
                  </a:blip>
                  <a:stretch>
                    <a:fillRect/>
                  </a:stretch>
                </pic:blipFill>
                <pic:spPr>
                  <a:xfrm>
                    <a:off x="0" y="0"/>
                    <a:ext cx="2779200" cy="3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C68D8" w14:textId="77777777" w:rsidR="00983AC3" w:rsidRDefault="00983AC3" w:rsidP="0040055F">
      <w:r>
        <w:separator/>
      </w:r>
    </w:p>
  </w:footnote>
  <w:footnote w:type="continuationSeparator" w:id="0">
    <w:p w14:paraId="27CB04E3" w14:textId="77777777" w:rsidR="00983AC3" w:rsidRDefault="00983AC3" w:rsidP="00400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418A1"/>
    <w:multiLevelType w:val="hybridMultilevel"/>
    <w:tmpl w:val="368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028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F"/>
    <w:rsid w:val="00114736"/>
    <w:rsid w:val="001F2D79"/>
    <w:rsid w:val="001F3B28"/>
    <w:rsid w:val="00252A79"/>
    <w:rsid w:val="002F4B34"/>
    <w:rsid w:val="0040055F"/>
    <w:rsid w:val="005517C8"/>
    <w:rsid w:val="005F2835"/>
    <w:rsid w:val="00622690"/>
    <w:rsid w:val="00656EED"/>
    <w:rsid w:val="006A57CD"/>
    <w:rsid w:val="006D7DB1"/>
    <w:rsid w:val="00737EFD"/>
    <w:rsid w:val="0075538C"/>
    <w:rsid w:val="007B4E12"/>
    <w:rsid w:val="007D3981"/>
    <w:rsid w:val="00801E68"/>
    <w:rsid w:val="00902E4E"/>
    <w:rsid w:val="00983AC3"/>
    <w:rsid w:val="009A3032"/>
    <w:rsid w:val="009B7BC2"/>
    <w:rsid w:val="009F7767"/>
    <w:rsid w:val="00B70F66"/>
    <w:rsid w:val="00BC282F"/>
    <w:rsid w:val="00DE3165"/>
    <w:rsid w:val="00E42452"/>
    <w:rsid w:val="00EA5123"/>
    <w:rsid w:val="00F323C5"/>
    <w:rsid w:val="00F33584"/>
    <w:rsid w:val="00F5152D"/>
    <w:rsid w:val="00F51E82"/>
    <w:rsid w:val="00F95467"/>
    <w:rsid w:val="00FE7A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DE85"/>
  <w15:chartTrackingRefBased/>
  <w15:docId w15:val="{EE4BBD6D-F2EF-467A-BE52-2D95F9B2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5F"/>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55F"/>
    <w:pPr>
      <w:tabs>
        <w:tab w:val="center" w:pos="4513"/>
        <w:tab w:val="right" w:pos="9026"/>
      </w:tabs>
    </w:pPr>
  </w:style>
  <w:style w:type="character" w:customStyle="1" w:styleId="HeaderChar">
    <w:name w:val="Header Char"/>
    <w:basedOn w:val="DefaultParagraphFont"/>
    <w:link w:val="Header"/>
    <w:uiPriority w:val="99"/>
    <w:rsid w:val="0040055F"/>
    <w:rPr>
      <w:rFonts w:ascii="Goudy Old Style" w:eastAsia="Times New Roman" w:hAnsi="Goudy Old Style" w:cs="Times New Roman"/>
      <w:sz w:val="24"/>
      <w:szCs w:val="24"/>
      <w:lang w:eastAsia="en-GB"/>
    </w:rPr>
  </w:style>
  <w:style w:type="paragraph" w:styleId="Footer">
    <w:name w:val="footer"/>
    <w:basedOn w:val="Normal"/>
    <w:link w:val="FooterChar"/>
    <w:uiPriority w:val="99"/>
    <w:unhideWhenUsed/>
    <w:rsid w:val="0040055F"/>
    <w:pPr>
      <w:tabs>
        <w:tab w:val="center" w:pos="4513"/>
        <w:tab w:val="right" w:pos="9026"/>
      </w:tabs>
    </w:pPr>
  </w:style>
  <w:style w:type="character" w:customStyle="1" w:styleId="FooterChar">
    <w:name w:val="Footer Char"/>
    <w:basedOn w:val="DefaultParagraphFont"/>
    <w:link w:val="Footer"/>
    <w:uiPriority w:val="99"/>
    <w:rsid w:val="0040055F"/>
    <w:rPr>
      <w:rFonts w:ascii="Goudy Old Style" w:eastAsia="Times New Roman" w:hAnsi="Goudy Old Style" w:cs="Times New Roman"/>
      <w:sz w:val="24"/>
      <w:szCs w:val="24"/>
      <w:lang w:eastAsia="en-GB"/>
    </w:rPr>
  </w:style>
  <w:style w:type="paragraph" w:styleId="BalloonText">
    <w:name w:val="Balloon Text"/>
    <w:basedOn w:val="Normal"/>
    <w:link w:val="BalloonTextChar"/>
    <w:uiPriority w:val="99"/>
    <w:semiHidden/>
    <w:unhideWhenUsed/>
    <w:rsid w:val="006D7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DB1"/>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6D7DB1"/>
    <w:rPr>
      <w:sz w:val="20"/>
      <w:szCs w:val="20"/>
    </w:rPr>
  </w:style>
  <w:style w:type="character" w:customStyle="1" w:styleId="FootnoteTextChar">
    <w:name w:val="Footnote Text Char"/>
    <w:basedOn w:val="DefaultParagraphFont"/>
    <w:link w:val="FootnoteText"/>
    <w:uiPriority w:val="99"/>
    <w:semiHidden/>
    <w:rsid w:val="006D7DB1"/>
    <w:rPr>
      <w:rFonts w:ascii="Goudy Old Style" w:eastAsia="Times New Roman" w:hAnsi="Goudy Old Style" w:cs="Times New Roman"/>
      <w:sz w:val="20"/>
      <w:szCs w:val="20"/>
      <w:lang w:eastAsia="en-GB"/>
    </w:rPr>
  </w:style>
  <w:style w:type="character" w:styleId="FootnoteReference">
    <w:name w:val="footnote reference"/>
    <w:basedOn w:val="DefaultParagraphFont"/>
    <w:uiPriority w:val="99"/>
    <w:semiHidden/>
    <w:unhideWhenUsed/>
    <w:rsid w:val="006D7DB1"/>
    <w:rPr>
      <w:vertAlign w:val="superscript"/>
    </w:rPr>
  </w:style>
  <w:style w:type="paragraph" w:styleId="Revision">
    <w:name w:val="Revision"/>
    <w:hidden/>
    <w:uiPriority w:val="99"/>
    <w:semiHidden/>
    <w:rsid w:val="00622690"/>
    <w:pPr>
      <w:spacing w:after="0" w:line="240" w:lineRule="auto"/>
    </w:pPr>
    <w:rPr>
      <w:rFonts w:ascii="Goudy Old Style" w:eastAsia="Times New Roman" w:hAnsi="Goudy Old Style"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339560">
      <w:bodyDiv w:val="1"/>
      <w:marLeft w:val="0"/>
      <w:marRight w:val="0"/>
      <w:marTop w:val="0"/>
      <w:marBottom w:val="0"/>
      <w:divBdr>
        <w:top w:val="none" w:sz="0" w:space="0" w:color="auto"/>
        <w:left w:val="none" w:sz="0" w:space="0" w:color="auto"/>
        <w:bottom w:val="none" w:sz="0" w:space="0" w:color="auto"/>
        <w:right w:val="none" w:sz="0" w:space="0" w:color="auto"/>
      </w:divBdr>
    </w:div>
    <w:div w:id="1437628145">
      <w:bodyDiv w:val="1"/>
      <w:marLeft w:val="0"/>
      <w:marRight w:val="0"/>
      <w:marTop w:val="0"/>
      <w:marBottom w:val="0"/>
      <w:divBdr>
        <w:top w:val="none" w:sz="0" w:space="0" w:color="auto"/>
        <w:left w:val="none" w:sz="0" w:space="0" w:color="auto"/>
        <w:bottom w:val="none" w:sz="0" w:space="0" w:color="auto"/>
        <w:right w:val="none" w:sz="0" w:space="0" w:color="auto"/>
      </w:divBdr>
    </w:div>
    <w:div w:id="167938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ED154-E170-4BBD-A94A-B53639C8BE07}">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2.xml><?xml version="1.0" encoding="utf-8"?>
<ds:datastoreItem xmlns:ds="http://schemas.openxmlformats.org/officeDocument/2006/customXml" ds:itemID="{B2DFDF05-8220-491F-BE8B-7982F06F3C4A}">
  <ds:schemaRefs>
    <ds:schemaRef ds:uri="http://schemas.microsoft.com/sharepoint/v3/contenttype/forms"/>
  </ds:schemaRefs>
</ds:datastoreItem>
</file>

<file path=customXml/itemProps3.xml><?xml version="1.0" encoding="utf-8"?>
<ds:datastoreItem xmlns:ds="http://schemas.openxmlformats.org/officeDocument/2006/customXml" ds:itemID="{F425FFB1-5053-40FF-B02F-C41E11080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CPCAB E-Portfolio Statement</dc:title>
  <dc:subject/>
  <dc:creator>Jackie Rice</dc:creator>
  <cp:keywords>CPCAB E-Portfolio Statemen</cp:keywords>
  <dc:description/>
  <cp:lastModifiedBy>Natalie Burford</cp:lastModifiedBy>
  <cp:revision>10</cp:revision>
  <dcterms:created xsi:type="dcterms:W3CDTF">2022-08-16T17:10:00Z</dcterms:created>
  <dcterms:modified xsi:type="dcterms:W3CDTF">2024-09-18T15:26:00Z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ies>
</file>